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7B46E1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2464E5">
        <w:rPr>
          <w:rFonts w:ascii="Times New Roman" w:eastAsia="Arial Unicode MS" w:hAnsi="Times New Roman" w:cs="Times New Roman"/>
          <w:b/>
          <w:kern w:val="0"/>
          <w:sz w:val="24"/>
          <w:szCs w:val="24"/>
          <w:lang w:eastAsia="lv-LV"/>
          <w14:ligatures w14:val="none"/>
        </w:rPr>
        <w:t>6</w:t>
      </w:r>
    </w:p>
    <w:p w14:paraId="7BBD772A" w14:textId="12B26809"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B021BA">
        <w:rPr>
          <w:rFonts w:ascii="Times New Roman" w:eastAsia="Arial Unicode MS" w:hAnsi="Times New Roman" w:cs="Times New Roman"/>
          <w:kern w:val="0"/>
          <w:sz w:val="24"/>
          <w:szCs w:val="24"/>
          <w:lang w:eastAsia="lv-LV"/>
          <w14:ligatures w14:val="none"/>
        </w:rPr>
        <w:t>18.</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7C538168" w14:textId="2F4B8224" w:rsidR="004E5C21" w:rsidRPr="004E5C21" w:rsidRDefault="004E5C21" w:rsidP="004E5C21">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4E5C21">
        <w:rPr>
          <w:rFonts w:ascii="Times New Roman" w:eastAsia="Times New Roman" w:hAnsi="Times New Roman" w:cs="Times New Roman"/>
          <w:b/>
          <w:kern w:val="0"/>
          <w:sz w:val="24"/>
          <w:szCs w:val="24"/>
          <w:lang w:eastAsia="lv-LV"/>
          <w14:ligatures w14:val="none"/>
        </w:rPr>
        <w:t>Par Varakļānu vidusskolas  noteikumu “Kārtība, kādā izglītojamie tiek uzņemti Varakļānu vidusskolas vispārējās vidējās izglītības programmā” saskaņošanu</w:t>
      </w:r>
    </w:p>
    <w:p w14:paraId="7749F531" w14:textId="77777777" w:rsidR="004E5C21" w:rsidRPr="004E5C21" w:rsidRDefault="004E5C21" w:rsidP="004E5C21">
      <w:pPr>
        <w:spacing w:after="0" w:line="240" w:lineRule="auto"/>
        <w:contextualSpacing/>
        <w:jc w:val="both"/>
        <w:rPr>
          <w:rFonts w:ascii="Times New Roman" w:eastAsia="MS Mincho" w:hAnsi="Times New Roman" w:cs="Times New Roman"/>
          <w:kern w:val="0"/>
          <w:sz w:val="24"/>
          <w:szCs w:val="24"/>
          <w14:ligatures w14:val="none"/>
        </w:rPr>
      </w:pPr>
    </w:p>
    <w:p w14:paraId="6B505062" w14:textId="1998CA43" w:rsidR="004E5C21" w:rsidRPr="004E5C21" w:rsidRDefault="004E5C21" w:rsidP="002464E5">
      <w:pPr>
        <w:spacing w:after="0" w:line="240" w:lineRule="auto"/>
        <w:ind w:firstLine="567"/>
        <w:jc w:val="both"/>
        <w:rPr>
          <w:rFonts w:ascii="Times New Roman" w:eastAsia="MS Mincho" w:hAnsi="Times New Roman" w:cs="Times New Roman"/>
          <w:bCs/>
          <w:kern w:val="0"/>
          <w:sz w:val="24"/>
          <w:szCs w:val="24"/>
          <w14:ligatures w14:val="none"/>
        </w:rPr>
      </w:pPr>
      <w:r w:rsidRPr="004E5C21">
        <w:rPr>
          <w:rFonts w:ascii="Times New Roman" w:eastAsia="MS Mincho" w:hAnsi="Times New Roman" w:cs="Times New Roman"/>
          <w:kern w:val="0"/>
          <w:sz w:val="24"/>
          <w:szCs w:val="24"/>
          <w14:ligatures w14:val="none"/>
        </w:rPr>
        <w:t>Madonas novada pašvaldībā saņemta Varakļānu vidusskolas 2026. gada 14. aprīļa vēstule Nr. 1-10/26/2</w:t>
      </w:r>
      <w:r w:rsidRPr="004E5C21">
        <w:rPr>
          <w:rFonts w:ascii="Times New Roman" w:eastAsia="MS Mincho" w:hAnsi="Times New Roman" w:cs="Times New Roman"/>
          <w:b/>
          <w:bCs/>
          <w:kern w:val="0"/>
          <w:sz w:val="24"/>
          <w:szCs w:val="24"/>
          <w14:ligatures w14:val="none"/>
        </w:rPr>
        <w:t xml:space="preserve"> </w:t>
      </w:r>
      <w:r w:rsidRPr="004E5C21">
        <w:rPr>
          <w:rFonts w:ascii="Times New Roman" w:eastAsia="MS Mincho" w:hAnsi="Times New Roman" w:cs="Times New Roman"/>
          <w:kern w:val="0"/>
          <w:sz w:val="24"/>
          <w:szCs w:val="24"/>
          <w14:ligatures w14:val="none"/>
        </w:rPr>
        <w:t>(Madonas novada pašvaldības lietvedībā reģistrēta 2026. gada 14.</w:t>
      </w:r>
      <w:r w:rsidR="002464E5">
        <w:rPr>
          <w:rFonts w:ascii="Times New Roman" w:eastAsia="MS Mincho" w:hAnsi="Times New Roman" w:cs="Times New Roman"/>
          <w:kern w:val="0"/>
          <w:sz w:val="24"/>
          <w:szCs w:val="24"/>
          <w14:ligatures w14:val="none"/>
        </w:rPr>
        <w:t xml:space="preserve"> </w:t>
      </w:r>
      <w:r w:rsidRPr="004E5C21">
        <w:rPr>
          <w:rFonts w:ascii="Times New Roman" w:eastAsia="MS Mincho" w:hAnsi="Times New Roman" w:cs="Times New Roman"/>
          <w:kern w:val="0"/>
          <w:sz w:val="24"/>
          <w:szCs w:val="24"/>
          <w14:ligatures w14:val="none"/>
        </w:rPr>
        <w:t>aprīlī ar Nr.</w:t>
      </w:r>
      <w:r w:rsidRPr="004E5C21">
        <w:rPr>
          <w:rFonts w:ascii="Times New Roman" w:hAnsi="Times New Roman" w:cs="Times New Roman"/>
          <w:kern w:val="0"/>
          <w:sz w:val="24"/>
          <w:szCs w:val="24"/>
          <w14:ligatures w14:val="none"/>
        </w:rPr>
        <w:t> 2.1.3.1./26/1507</w:t>
      </w:r>
      <w:r w:rsidRPr="004E5C21">
        <w:rPr>
          <w:rFonts w:ascii="Times New Roman" w:eastAsia="MS Mincho" w:hAnsi="Times New Roman" w:cs="Times New Roman"/>
          <w:kern w:val="0"/>
          <w:sz w:val="24"/>
          <w:szCs w:val="24"/>
          <w14:ligatures w14:val="none"/>
        </w:rPr>
        <w:t>)</w:t>
      </w:r>
      <w:r w:rsidRPr="004E5C21">
        <w:rPr>
          <w:rFonts w:ascii="Times New Roman" w:eastAsia="MS Mincho" w:hAnsi="Times New Roman" w:cs="Times New Roman"/>
          <w:b/>
          <w:bCs/>
          <w:kern w:val="0"/>
          <w:sz w:val="24"/>
          <w:szCs w:val="24"/>
          <w14:ligatures w14:val="none"/>
        </w:rPr>
        <w:t>,</w:t>
      </w:r>
      <w:r w:rsidRPr="004E5C21">
        <w:rPr>
          <w:rFonts w:ascii="Times New Roman" w:eastAsia="MS Mincho" w:hAnsi="Times New Roman" w:cs="Times New Roman"/>
          <w:kern w:val="0"/>
          <w:sz w:val="24"/>
          <w:szCs w:val="24"/>
          <w14:ligatures w14:val="none"/>
        </w:rPr>
        <w:t xml:space="preserve"> kurā lūgts saskaņot Varakļānu vidusskolas noteikumus </w:t>
      </w:r>
      <w:r w:rsidRPr="004E5C21">
        <w:rPr>
          <w:rFonts w:ascii="Times New Roman" w:eastAsia="Times New Roman" w:hAnsi="Times New Roman" w:cs="Times New Roman"/>
          <w:bCs/>
          <w:kern w:val="0"/>
          <w:sz w:val="24"/>
          <w:szCs w:val="24"/>
          <w:lang w:eastAsia="lv-LV"/>
          <w14:ligatures w14:val="none"/>
        </w:rPr>
        <w:t>“Kārtība, kādā izglītojamie tiek uzņemti Varakļānu vidusskolas vispārējās vidējās izglītības programmā”</w:t>
      </w:r>
      <w:r w:rsidRPr="004E5C21">
        <w:rPr>
          <w:rFonts w:ascii="Times New Roman" w:eastAsia="MS Mincho" w:hAnsi="Times New Roman" w:cs="Times New Roman"/>
          <w:bCs/>
          <w:kern w:val="0"/>
          <w:sz w:val="24"/>
          <w:szCs w:val="24"/>
          <w14:ligatures w14:val="none"/>
        </w:rPr>
        <w:t>.</w:t>
      </w:r>
    </w:p>
    <w:p w14:paraId="0328BBE9" w14:textId="6836A9D8" w:rsidR="004E5C21" w:rsidRPr="004E5C21" w:rsidRDefault="004E5C21" w:rsidP="002464E5">
      <w:pPr>
        <w:spacing w:after="0" w:line="240" w:lineRule="auto"/>
        <w:ind w:firstLine="567"/>
        <w:jc w:val="both"/>
        <w:rPr>
          <w:rFonts w:ascii="Times New Roman" w:hAnsi="Times New Roman" w:cs="Times New Roman"/>
          <w:kern w:val="0"/>
          <w:sz w:val="24"/>
          <w14:ligatures w14:val="none"/>
        </w:rPr>
      </w:pPr>
      <w:r w:rsidRPr="004E5C21">
        <w:rPr>
          <w:rFonts w:ascii="Times New Roman" w:eastAsia="MS Mincho" w:hAnsi="Times New Roman" w:cs="Times New Roman"/>
          <w:kern w:val="0"/>
          <w:sz w:val="24"/>
          <w:szCs w:val="24"/>
          <w14:ligatures w14:val="none"/>
        </w:rPr>
        <w:t xml:space="preserve">Saskaņā ar </w:t>
      </w:r>
      <w:bookmarkStart w:id="633" w:name="_Hlk195263640"/>
      <w:r w:rsidRPr="004E5C21">
        <w:rPr>
          <w:rFonts w:ascii="Times New Roman" w:eastAsia="MS Mincho" w:hAnsi="Times New Roman" w:cs="Times New Roman"/>
          <w:kern w:val="0"/>
          <w:sz w:val="24"/>
          <w:szCs w:val="24"/>
          <w14:ligatures w14:val="none"/>
        </w:rPr>
        <w:t xml:space="preserve">Vispārējās izglītības likuma </w:t>
      </w:r>
      <w:r w:rsidRPr="004E5C21">
        <w:rPr>
          <w:rFonts w:ascii="Times New Roman" w:hAnsi="Times New Roman" w:cs="Times New Roman"/>
          <w:kern w:val="0"/>
          <w:sz w:val="24"/>
          <w14:ligatures w14:val="none"/>
        </w:rPr>
        <w:t>41. panta otro daļu</w:t>
      </w:r>
      <w:bookmarkEnd w:id="633"/>
      <w:r w:rsidRPr="004E5C21">
        <w:rPr>
          <w:rFonts w:ascii="Times New Roman" w:hAnsi="Times New Roman" w:cs="Times New Roman"/>
          <w:kern w:val="0"/>
          <w:sz w:val="24"/>
          <w14:ligatures w14:val="none"/>
        </w:rPr>
        <w:t xml:space="preserve"> valsts, pašvaldību un valsts augstskolu vispārējās vidējās izglītības iestādes uzņem izglītojamos </w:t>
      </w:r>
      <w:bookmarkStart w:id="634" w:name="_Hlk224287400"/>
      <w:r w:rsidRPr="004E5C21">
        <w:rPr>
          <w:rFonts w:ascii="Times New Roman" w:hAnsi="Times New Roman" w:cs="Times New Roman"/>
          <w:kern w:val="0"/>
          <w:sz w:val="24"/>
          <w14:ligatures w14:val="none"/>
        </w:rPr>
        <w:t>vispārējās vidējās izglītības programmas 10. klasē un brīvajās vietās 11. un 12. klasē</w:t>
      </w:r>
      <w:bookmarkEnd w:id="634"/>
      <w:r w:rsidRPr="004E5C21">
        <w:rPr>
          <w:rFonts w:ascii="Times New Roman" w:hAnsi="Times New Roman" w:cs="Times New Roman"/>
          <w:kern w:val="0"/>
          <w:sz w:val="24"/>
          <w14:ligatures w14:val="none"/>
        </w:rPr>
        <w:t>,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gada 11.</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janvāra Ministru kabineta noteikumu Nr.</w:t>
      </w:r>
      <w:r w:rsidR="002464E5">
        <w:rPr>
          <w:rFonts w:ascii="Times New Roman" w:hAnsi="Times New Roman" w:cs="Times New Roman"/>
          <w:kern w:val="0"/>
          <w:sz w:val="24"/>
          <w14:ligatures w14:val="none"/>
        </w:rPr>
        <w:t> </w:t>
      </w:r>
      <w:r w:rsidRPr="004E5C21">
        <w:rPr>
          <w:rFonts w:ascii="Times New Roman" w:hAnsi="Times New Roman" w:cs="Times New Roman"/>
          <w:kern w:val="0"/>
          <w:sz w:val="24"/>
          <w14:ligatures w14:val="none"/>
        </w:rPr>
        <w:t>11 “Kārtība, kādā izglītojamie tiek uzņemti vispārējās izglītības programmās un atskaitīti no tām, kā arī obligātās prasības izglītojamo pārcelšanai nākamajā klasē” 7.</w:t>
      </w:r>
      <w:r w:rsidRPr="004E5C21">
        <w:rPr>
          <w:rFonts w:ascii="Times New Roman" w:hAnsi="Times New Roman" w:cs="Times New Roman"/>
          <w:kern w:val="0"/>
          <w:sz w:val="24"/>
          <w:vertAlign w:val="superscript"/>
          <w14:ligatures w14:val="none"/>
        </w:rPr>
        <w:t xml:space="preserve"> 3</w:t>
      </w:r>
      <w:r w:rsidRPr="004E5C21">
        <w:rPr>
          <w:rFonts w:ascii="Times New Roman" w:hAnsi="Times New Roman" w:cs="Times New Roman"/>
          <w:kern w:val="0"/>
          <w:sz w:val="24"/>
          <w14:ligatures w14:val="none"/>
        </w:rPr>
        <w:t xml:space="preserve"> punktā (sask. ar 2026.</w:t>
      </w:r>
      <w:r w:rsidR="002464E5">
        <w:rPr>
          <w:rFonts w:ascii="Times New Roman" w:hAnsi="Times New Roman" w:cs="Times New Roman"/>
          <w:kern w:val="0"/>
          <w:sz w:val="24"/>
          <w14:ligatures w14:val="none"/>
        </w:rPr>
        <w:t> </w:t>
      </w:r>
      <w:r w:rsidRPr="004E5C21">
        <w:rPr>
          <w:rFonts w:ascii="Times New Roman" w:hAnsi="Times New Roman" w:cs="Times New Roman"/>
          <w:kern w:val="0"/>
          <w:sz w:val="24"/>
          <w14:ligatures w14:val="none"/>
        </w:rPr>
        <w:t>gada 13.</w:t>
      </w:r>
      <w:r w:rsidR="002464E5">
        <w:rPr>
          <w:rFonts w:ascii="Times New Roman" w:hAnsi="Times New Roman" w:cs="Times New Roman"/>
          <w:kern w:val="0"/>
          <w:sz w:val="24"/>
          <w14:ligatures w14:val="none"/>
        </w:rPr>
        <w:t> </w:t>
      </w:r>
      <w:r w:rsidRPr="004E5C21">
        <w:rPr>
          <w:rFonts w:ascii="Times New Roman" w:hAnsi="Times New Roman" w:cs="Times New Roman"/>
          <w:kern w:val="0"/>
          <w:sz w:val="24"/>
          <w14:ligatures w14:val="none"/>
        </w:rPr>
        <w:t xml:space="preserve">janvāra grozījumiem).   </w:t>
      </w:r>
    </w:p>
    <w:p w14:paraId="4CBD9A4F" w14:textId="762C69DE" w:rsidR="004E5C21" w:rsidRPr="004E5C21" w:rsidRDefault="004E5C21" w:rsidP="002464E5">
      <w:pPr>
        <w:spacing w:after="0" w:line="240" w:lineRule="auto"/>
        <w:ind w:firstLine="567"/>
        <w:jc w:val="both"/>
        <w:rPr>
          <w:rFonts w:ascii="Times New Roman" w:hAnsi="Times New Roman" w:cs="Times New Roman"/>
          <w:kern w:val="0"/>
          <w:sz w:val="24"/>
          <w14:ligatures w14:val="none"/>
        </w:rPr>
      </w:pPr>
      <w:r w:rsidRPr="004E5C21">
        <w:rPr>
          <w:rFonts w:ascii="Times New Roman" w:hAnsi="Times New Roman" w:cs="Times New Roman"/>
          <w:kern w:val="0"/>
          <w:sz w:val="24"/>
          <w14:ligatures w14:val="none"/>
        </w:rPr>
        <w:t xml:space="preserve">   Iepriekšējā uzņemšanas kārtība bija izdota saskaņā ar Vispārējās izglītības likuma Pārejas noteikumu 58.</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pantu (27.02.2025. likuma redakcijā, kas stājās spēkā 15.03.2025. un kas attiecās uz 2025./2026.</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 xml:space="preserve">mācību gadu).  </w:t>
      </w:r>
    </w:p>
    <w:p w14:paraId="26E4E04C" w14:textId="77777777" w:rsidR="002464E5" w:rsidRPr="004B625F" w:rsidRDefault="004E5C21" w:rsidP="002464E5">
      <w:pPr>
        <w:suppressAutoHyphens/>
        <w:spacing w:after="0" w:line="240" w:lineRule="auto"/>
        <w:ind w:firstLine="709"/>
        <w:jc w:val="both"/>
        <w:rPr>
          <w:rFonts w:ascii="Times New Roman" w:eastAsia="Calibri" w:hAnsi="Times New Roman" w:cs="Times New Roman"/>
          <w:b/>
          <w:sz w:val="24"/>
          <w:szCs w:val="24"/>
          <w:lang w:eastAsia="hi-IN" w:bidi="hi-IN"/>
        </w:rPr>
      </w:pPr>
      <w:r w:rsidRPr="004E5C21">
        <w:rPr>
          <w:rFonts w:ascii="Times New Roman" w:eastAsia="Calibri" w:hAnsi="Times New Roman" w:cs="Times New Roman"/>
          <w:kern w:val="0"/>
          <w:sz w:val="24"/>
          <w:szCs w:val="24"/>
          <w14:ligatures w14:val="none"/>
        </w:rPr>
        <w:t xml:space="preserve">Noklausījusies sniegto informāciju, pamatojoties </w:t>
      </w:r>
      <w:r w:rsidRPr="004E5C21">
        <w:rPr>
          <w:rFonts w:ascii="Times New Roman" w:eastAsia="Times New Roman" w:hAnsi="Times New Roman" w:cs="Times New Roman"/>
          <w:kern w:val="0"/>
          <w:sz w:val="24"/>
          <w:szCs w:val="24"/>
          <w:lang w:eastAsia="lv-LV"/>
          <w14:ligatures w14:val="none"/>
        </w:rPr>
        <w:t xml:space="preserve">uz </w:t>
      </w:r>
      <w:r w:rsidRPr="004E5C21">
        <w:rPr>
          <w:rFonts w:ascii="Times New Roman" w:eastAsia="MS Mincho" w:hAnsi="Times New Roman" w:cs="Times New Roman"/>
          <w:kern w:val="0"/>
          <w:sz w:val="24"/>
          <w:szCs w:val="24"/>
          <w14:ligatures w14:val="none"/>
        </w:rPr>
        <w:t>Vispārējās izglītības likuma 41. panta otro daļu</w:t>
      </w:r>
      <w:r w:rsidRPr="004E5C21">
        <w:rPr>
          <w:rFonts w:ascii="Times New Roman" w:eastAsia="Times New Roman" w:hAnsi="Times New Roman" w:cs="Times New Roman"/>
          <w:kern w:val="0"/>
          <w:sz w:val="24"/>
          <w:szCs w:val="24"/>
          <w:lang w:eastAsia="lv-LV"/>
          <w14:ligatures w14:val="none"/>
        </w:rPr>
        <w:t xml:space="preserve"> un </w:t>
      </w:r>
      <w:r w:rsidRPr="004E5C21">
        <w:rPr>
          <w:rFonts w:ascii="Times New Roman" w:hAnsi="Times New Roman" w:cs="Times New Roman"/>
          <w:kern w:val="0"/>
          <w:sz w:val="24"/>
          <w14:ligatures w14:val="none"/>
        </w:rPr>
        <w:t>2022.</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gada 11.</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janvāra Ministru kabineta noteikumu Nr.</w:t>
      </w:r>
      <w:r w:rsidR="002464E5">
        <w:rPr>
          <w:rFonts w:ascii="Times New Roman" w:hAnsi="Times New Roman" w:cs="Times New Roman"/>
          <w:kern w:val="0"/>
          <w:sz w:val="24"/>
          <w14:ligatures w14:val="none"/>
        </w:rPr>
        <w:t xml:space="preserve"> </w:t>
      </w:r>
      <w:r w:rsidRPr="004E5C21">
        <w:rPr>
          <w:rFonts w:ascii="Times New Roman" w:hAnsi="Times New Roman" w:cs="Times New Roman"/>
          <w:kern w:val="0"/>
          <w:sz w:val="24"/>
          <w14:ligatures w14:val="none"/>
        </w:rPr>
        <w:t>11 “Kārtība, kādā izglītojamie tiek uzņemti vispārējās izglītības programmās un atskaitīti no tām, kā arī obligātās prasības izglītojamo pārcelšanai nākamajā klasē” 7.</w:t>
      </w:r>
      <w:r w:rsidRPr="004E5C21">
        <w:rPr>
          <w:rFonts w:ascii="Times New Roman" w:hAnsi="Times New Roman" w:cs="Times New Roman"/>
          <w:kern w:val="0"/>
          <w:sz w:val="24"/>
          <w:vertAlign w:val="superscript"/>
          <w14:ligatures w14:val="none"/>
        </w:rPr>
        <w:t xml:space="preserve">3 </w:t>
      </w:r>
      <w:r w:rsidRPr="004E5C21">
        <w:rPr>
          <w:rFonts w:ascii="Times New Roman" w:hAnsi="Times New Roman" w:cs="Times New Roman"/>
          <w:kern w:val="0"/>
          <w:sz w:val="24"/>
          <w14:ligatures w14:val="none"/>
        </w:rPr>
        <w:t>punktu</w:t>
      </w:r>
      <w:r w:rsidRPr="004E5C21">
        <w:rPr>
          <w:rFonts w:ascii="Times New Roman" w:eastAsia="Times New Roman" w:hAnsi="Times New Roman" w:cs="Times New Roman"/>
          <w:kern w:val="0"/>
          <w:sz w:val="24"/>
          <w:szCs w:val="24"/>
          <w:lang w:eastAsia="lv-LV"/>
          <w14:ligatures w14:val="none"/>
        </w:rPr>
        <w:t xml:space="preserve">, </w:t>
      </w:r>
      <w:r w:rsidRPr="004E5C21">
        <w:rPr>
          <w:rFonts w:ascii="Times New Roman" w:hAnsi="Times New Roman" w:cs="Times New Roman"/>
          <w:kern w:val="0"/>
          <w:sz w:val="24"/>
          <w:szCs w:val="24"/>
          <w14:ligatures w14:val="none"/>
        </w:rPr>
        <w:t xml:space="preserve">ņemot vērā 16.04.2026. Izglītības un jaunatnes lietu komitejas atzinumu, </w:t>
      </w:r>
      <w:r w:rsidR="002464E5" w:rsidRPr="00715260">
        <w:rPr>
          <w:rFonts w:ascii="Times New Roman" w:hAnsi="Times New Roman" w:cs="Times New Roman"/>
          <w:b/>
          <w:sz w:val="24"/>
          <w:szCs w:val="24"/>
        </w:rPr>
        <w:t>atklāti balsojot: PAR – 1</w:t>
      </w:r>
      <w:r w:rsidR="002464E5">
        <w:rPr>
          <w:rFonts w:ascii="Times New Roman" w:hAnsi="Times New Roman" w:cs="Times New Roman"/>
          <w:b/>
          <w:sz w:val="24"/>
          <w:szCs w:val="24"/>
        </w:rPr>
        <w:t>3</w:t>
      </w:r>
      <w:r w:rsidR="002464E5" w:rsidRPr="00715260">
        <w:rPr>
          <w:rFonts w:ascii="Times New Roman" w:hAnsi="Times New Roman" w:cs="Times New Roman"/>
          <w:b/>
          <w:sz w:val="24"/>
          <w:szCs w:val="24"/>
        </w:rPr>
        <w:t xml:space="preserve"> </w:t>
      </w:r>
      <w:r w:rsidR="002464E5" w:rsidRPr="00715260">
        <w:rPr>
          <w:rFonts w:ascii="Times New Roman" w:hAnsi="Times New Roman" w:cs="Times New Roman"/>
          <w:sz w:val="24"/>
          <w:szCs w:val="24"/>
        </w:rPr>
        <w:t>(</w:t>
      </w:r>
      <w:r w:rsidR="002464E5"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2464E5" w:rsidRPr="00715260">
        <w:rPr>
          <w:rFonts w:ascii="Times New Roman" w:hAnsi="Times New Roman" w:cs="Times New Roman"/>
          <w:bCs/>
          <w:sz w:val="24"/>
          <w:szCs w:val="24"/>
        </w:rPr>
        <w:t>)</w:t>
      </w:r>
      <w:r w:rsidR="002464E5" w:rsidRPr="00715260">
        <w:rPr>
          <w:rFonts w:ascii="Times New Roman" w:hAnsi="Times New Roman" w:cs="Times New Roman"/>
          <w:sz w:val="24"/>
          <w:szCs w:val="24"/>
        </w:rPr>
        <w:t xml:space="preserve">, </w:t>
      </w:r>
      <w:r w:rsidR="002464E5" w:rsidRPr="00715260">
        <w:rPr>
          <w:rFonts w:ascii="Times New Roman" w:hAnsi="Times New Roman" w:cs="Times New Roman"/>
          <w:b/>
          <w:sz w:val="24"/>
          <w:szCs w:val="24"/>
        </w:rPr>
        <w:t xml:space="preserve">PRET </w:t>
      </w:r>
      <w:r w:rsidR="002464E5" w:rsidRPr="00715260">
        <w:rPr>
          <w:rFonts w:ascii="Times New Roman" w:hAnsi="Times New Roman" w:cs="Times New Roman"/>
          <w:b/>
          <w:bCs/>
          <w:sz w:val="24"/>
          <w:szCs w:val="24"/>
        </w:rPr>
        <w:t>– NAV</w:t>
      </w:r>
      <w:r w:rsidR="002464E5" w:rsidRPr="00715260">
        <w:rPr>
          <w:rFonts w:ascii="Times New Roman" w:hAnsi="Times New Roman" w:cs="Times New Roman"/>
          <w:b/>
          <w:sz w:val="24"/>
          <w:szCs w:val="24"/>
        </w:rPr>
        <w:t>, ATTURAS – NAV,</w:t>
      </w:r>
      <w:r w:rsidR="002464E5" w:rsidRPr="00715260">
        <w:rPr>
          <w:rFonts w:ascii="Times New Roman" w:hAnsi="Times New Roman" w:cs="Times New Roman"/>
          <w:sz w:val="24"/>
          <w:szCs w:val="24"/>
        </w:rPr>
        <w:t xml:space="preserve"> Madonas novada pašvaldības dome </w:t>
      </w:r>
      <w:r w:rsidR="002464E5" w:rsidRPr="00715260">
        <w:rPr>
          <w:rFonts w:ascii="Times New Roman" w:hAnsi="Times New Roman" w:cs="Times New Roman"/>
          <w:b/>
          <w:sz w:val="24"/>
          <w:szCs w:val="24"/>
        </w:rPr>
        <w:t>NOLEMJ:</w:t>
      </w:r>
      <w:r w:rsidR="002464E5" w:rsidRPr="00715260">
        <w:rPr>
          <w:rFonts w:ascii="Times New Roman" w:eastAsia="Calibri" w:hAnsi="Times New Roman" w:cs="Times New Roman"/>
          <w:b/>
          <w:sz w:val="24"/>
          <w:szCs w:val="24"/>
          <w:lang w:eastAsia="hi-IN" w:bidi="hi-IN"/>
        </w:rPr>
        <w:t xml:space="preserve">     </w:t>
      </w:r>
    </w:p>
    <w:p w14:paraId="0B24B3F2" w14:textId="77777777" w:rsidR="004E5C21" w:rsidRPr="004E5C21" w:rsidRDefault="004E5C21" w:rsidP="002464E5">
      <w:pPr>
        <w:spacing w:after="0" w:line="276" w:lineRule="auto"/>
        <w:jc w:val="both"/>
        <w:rPr>
          <w:rFonts w:ascii="Times New Roman" w:hAnsi="Times New Roman" w:cs="Times New Roman"/>
          <w:kern w:val="0"/>
          <w:sz w:val="24"/>
          <w:szCs w:val="24"/>
          <w14:ligatures w14:val="none"/>
        </w:rPr>
      </w:pPr>
    </w:p>
    <w:p w14:paraId="2FCC80F7" w14:textId="77777777" w:rsidR="004E5C21" w:rsidRDefault="004E5C21" w:rsidP="004E5C21">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4E5C21">
        <w:rPr>
          <w:rFonts w:ascii="Times New Roman" w:eastAsia="Times New Roman" w:hAnsi="Times New Roman" w:cs="Times New Roman"/>
          <w:kern w:val="0"/>
          <w:sz w:val="24"/>
          <w:szCs w:val="24"/>
          <w:lang w:eastAsia="lv-LV"/>
          <w14:ligatures w14:val="none"/>
        </w:rPr>
        <w:t xml:space="preserve">Saskaņot Varakļānu vidusskolas noteikumus </w:t>
      </w:r>
      <w:r w:rsidRPr="004E5C21">
        <w:rPr>
          <w:rFonts w:ascii="Times New Roman" w:eastAsia="Times New Roman" w:hAnsi="Times New Roman" w:cs="Times New Roman"/>
          <w:bCs/>
          <w:kern w:val="0"/>
          <w:sz w:val="24"/>
          <w:szCs w:val="24"/>
          <w:lang w:eastAsia="lv-LV"/>
          <w14:ligatures w14:val="none"/>
        </w:rPr>
        <w:t>“Kārtība, kādā izglītojamie tiek uzņemti Varakļānu vidusskolas vispārējās vidējās izglītības programmā</w:t>
      </w:r>
      <w:r w:rsidRPr="004E5C21">
        <w:rPr>
          <w:rFonts w:ascii="Times New Roman" w:eastAsia="Times New Roman" w:hAnsi="Times New Roman" w:cs="Times New Roman"/>
          <w:kern w:val="0"/>
          <w:sz w:val="24"/>
          <w:szCs w:val="24"/>
          <w:lang w:eastAsia="lv-LV"/>
          <w14:ligatures w14:val="none"/>
        </w:rPr>
        <w:t>”.</w:t>
      </w:r>
    </w:p>
    <w:p w14:paraId="215E8CA4" w14:textId="2B672A3F" w:rsidR="004E5C21" w:rsidRDefault="004E5C21" w:rsidP="004E5C21">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4E5C21">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20B41313" w14:textId="77777777" w:rsidR="002464E5" w:rsidRPr="004E5C21" w:rsidRDefault="002464E5" w:rsidP="002464E5">
      <w:pPr>
        <w:spacing w:after="0" w:line="240" w:lineRule="auto"/>
        <w:ind w:left="709"/>
        <w:contextualSpacing/>
        <w:jc w:val="both"/>
        <w:textAlignment w:val="baseline"/>
        <w:rPr>
          <w:rFonts w:ascii="Times New Roman" w:eastAsia="Times New Roman" w:hAnsi="Times New Roman" w:cs="Times New Roman"/>
          <w:kern w:val="0"/>
          <w:sz w:val="24"/>
          <w:szCs w:val="24"/>
          <w:lang w:eastAsia="lv-LV"/>
          <w14:ligatures w14:val="none"/>
        </w:rPr>
      </w:pPr>
    </w:p>
    <w:p w14:paraId="3FB9230E" w14:textId="5A52720F" w:rsidR="004E5C21" w:rsidRPr="004E5C21" w:rsidRDefault="004E5C21" w:rsidP="004E5C21">
      <w:pPr>
        <w:shd w:val="clear" w:color="auto" w:fill="FFFFFF"/>
        <w:spacing w:after="0" w:line="293" w:lineRule="atLeast"/>
        <w:jc w:val="both"/>
        <w:rPr>
          <w:rFonts w:ascii="Arial" w:eastAsia="Times New Roman" w:hAnsi="Arial" w:cs="Arial"/>
          <w:i/>
          <w:iCs/>
          <w:color w:val="414142"/>
          <w:kern w:val="0"/>
          <w:sz w:val="20"/>
          <w:szCs w:val="20"/>
          <w:lang w:eastAsia="lv-LV"/>
          <w14:ligatures w14:val="none"/>
        </w:rPr>
      </w:pPr>
      <w:r w:rsidRPr="004E5C21">
        <w:rPr>
          <w:rFonts w:ascii="Times New Roman" w:eastAsia="Times New Roman" w:hAnsi="Times New Roman" w:cs="Times New Roman"/>
          <w:i/>
          <w:iCs/>
          <w:kern w:val="0"/>
          <w:sz w:val="24"/>
          <w:szCs w:val="24"/>
          <w:lang w:eastAsia="lv-LV"/>
          <w14:ligatures w14:val="none"/>
        </w:rPr>
        <w:lastRenderedPageBreak/>
        <w:t>Pielikumā</w:t>
      </w:r>
      <w:r w:rsidR="0058491F">
        <w:rPr>
          <w:rFonts w:ascii="Times New Roman" w:eastAsia="Times New Roman" w:hAnsi="Times New Roman" w:cs="Times New Roman"/>
          <w:i/>
          <w:iCs/>
          <w:kern w:val="0"/>
          <w:sz w:val="24"/>
          <w:szCs w:val="24"/>
          <w:lang w:eastAsia="lv-LV"/>
          <w14:ligatures w14:val="none"/>
        </w:rPr>
        <w:t>:</w:t>
      </w:r>
      <w:r w:rsidRPr="004E5C21">
        <w:rPr>
          <w:rFonts w:ascii="Times New Roman" w:eastAsia="Times New Roman" w:hAnsi="Times New Roman" w:cs="Times New Roman"/>
          <w:i/>
          <w:iCs/>
          <w:kern w:val="0"/>
          <w:sz w:val="24"/>
          <w:szCs w:val="24"/>
          <w:lang w:eastAsia="lv-LV"/>
          <w14:ligatures w14:val="none"/>
        </w:rPr>
        <w:t xml:space="preserve"> Varakļānu vidusskolas noteikumu </w:t>
      </w:r>
      <w:r w:rsidRPr="004E5C21">
        <w:rPr>
          <w:rFonts w:ascii="Times New Roman" w:eastAsia="Times New Roman" w:hAnsi="Times New Roman" w:cs="Times New Roman"/>
          <w:bCs/>
          <w:i/>
          <w:iCs/>
          <w:kern w:val="0"/>
          <w:sz w:val="24"/>
          <w:szCs w:val="24"/>
          <w:lang w:eastAsia="lv-LV"/>
          <w14:ligatures w14:val="none"/>
        </w:rPr>
        <w:t>“Kārtība, kādā izglītojamie tiek uzņemti Varakļānu vidusskolas vispārējās vidējās izglītības programmā</w:t>
      </w:r>
      <w:r w:rsidRPr="004E5C21">
        <w:rPr>
          <w:rFonts w:ascii="Times New Roman" w:eastAsia="Times New Roman" w:hAnsi="Times New Roman" w:cs="Times New Roman"/>
          <w:i/>
          <w:iCs/>
          <w:kern w:val="0"/>
          <w:sz w:val="24"/>
          <w:szCs w:val="24"/>
          <w:lang w:eastAsia="lv-LV"/>
          <w14:ligatures w14:val="none"/>
        </w:rPr>
        <w:t>” projekts.</w:t>
      </w:r>
    </w:p>
    <w:p w14:paraId="6834AD2E" w14:textId="77777777" w:rsidR="004E5C21" w:rsidRDefault="004E5C21" w:rsidP="00034B98">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0BE510A1" w14:textId="77777777" w:rsidR="00034B98" w:rsidRDefault="00034B98" w:rsidP="00BC7092">
      <w:pPr>
        <w:spacing w:line="240" w:lineRule="auto"/>
        <w:jc w:val="both"/>
        <w:rPr>
          <w:rFonts w:ascii="Times New Roman" w:hAnsi="Times New Roman" w:cs="Times New Roman"/>
          <w:kern w:val="0"/>
          <w:sz w:val="24"/>
          <w:szCs w:val="24"/>
          <w14:ligatures w14:val="none"/>
        </w:rPr>
      </w:pPr>
    </w:p>
    <w:p w14:paraId="2F19A608" w14:textId="77777777" w:rsidR="004E5C21" w:rsidRPr="00BC7092" w:rsidRDefault="004E5C21" w:rsidP="002464E5">
      <w:pPr>
        <w:spacing w:after="0" w:line="240" w:lineRule="auto"/>
        <w:jc w:val="both"/>
        <w:rPr>
          <w:rFonts w:ascii="Times New Roman" w:hAnsi="Times New Roman" w:cs="Times New Roman"/>
          <w:kern w:val="0"/>
          <w:sz w:val="24"/>
          <w:szCs w:val="24"/>
          <w14:ligatures w14:val="none"/>
        </w:rPr>
      </w:pPr>
    </w:p>
    <w:bookmarkEnd w:id="632"/>
    <w:p w14:paraId="1B46D8A4" w14:textId="77777777" w:rsidR="002464E5" w:rsidRPr="006A05CA" w:rsidRDefault="002464E5" w:rsidP="002464E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07F1C594" w14:textId="77777777" w:rsidR="002464E5" w:rsidRPr="006A05CA" w:rsidRDefault="002464E5" w:rsidP="002464E5">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EAD1937" w14:textId="77777777" w:rsidR="004E5C21" w:rsidRPr="004E5C21" w:rsidRDefault="004E5C21" w:rsidP="004E5C21">
      <w:pPr>
        <w:spacing w:after="0" w:line="240" w:lineRule="auto"/>
        <w:contextualSpacing/>
        <w:rPr>
          <w:rFonts w:ascii="Times New Roman" w:hAnsi="Times New Roman" w:cs="Times New Roman"/>
          <w:i/>
          <w:iCs/>
          <w:kern w:val="0"/>
          <w:sz w:val="24"/>
          <w:szCs w:val="24"/>
          <w14:ligatures w14:val="none"/>
        </w:rPr>
      </w:pPr>
      <w:r w:rsidRPr="004E5C21">
        <w:rPr>
          <w:rFonts w:ascii="Times New Roman" w:hAnsi="Times New Roman" w:cs="Times New Roman"/>
          <w:i/>
          <w:iCs/>
          <w:kern w:val="0"/>
          <w:sz w:val="24"/>
          <w:szCs w:val="24"/>
          <w14:ligatures w14:val="none"/>
        </w:rPr>
        <w:t>Jansone 29197541</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96C7" w14:textId="77777777" w:rsidR="008E403D" w:rsidRPr="00CA050C" w:rsidRDefault="008E403D">
      <w:pPr>
        <w:spacing w:after="0" w:line="240" w:lineRule="auto"/>
      </w:pPr>
      <w:r w:rsidRPr="00CA050C">
        <w:separator/>
      </w:r>
    </w:p>
  </w:endnote>
  <w:endnote w:type="continuationSeparator" w:id="0">
    <w:p w14:paraId="482FEAC9" w14:textId="77777777" w:rsidR="008E403D" w:rsidRPr="00CA050C" w:rsidRDefault="008E40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DC09" w14:textId="77777777" w:rsidR="008E403D" w:rsidRPr="00CA050C" w:rsidRDefault="008E403D">
      <w:pPr>
        <w:spacing w:after="0" w:line="240" w:lineRule="auto"/>
      </w:pPr>
      <w:r w:rsidRPr="00CA050C">
        <w:separator/>
      </w:r>
    </w:p>
  </w:footnote>
  <w:footnote w:type="continuationSeparator" w:id="0">
    <w:p w14:paraId="73445B88" w14:textId="77777777" w:rsidR="008E403D" w:rsidRPr="00CA050C" w:rsidRDefault="008E40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8"/>
  </w:num>
  <w:num w:numId="3" w16cid:durableId="1236891424">
    <w:abstractNumId w:val="31"/>
  </w:num>
  <w:num w:numId="4" w16cid:durableId="1500148458">
    <w:abstractNumId w:val="24"/>
  </w:num>
  <w:num w:numId="5" w16cid:durableId="683164410">
    <w:abstractNumId w:val="15"/>
  </w:num>
  <w:num w:numId="6" w16cid:durableId="720640513">
    <w:abstractNumId w:val="38"/>
  </w:num>
  <w:num w:numId="7" w16cid:durableId="351346715">
    <w:abstractNumId w:val="26"/>
  </w:num>
  <w:num w:numId="8" w16cid:durableId="261380432">
    <w:abstractNumId w:val="40"/>
  </w:num>
  <w:num w:numId="9" w16cid:durableId="1170215837">
    <w:abstractNumId w:val="9"/>
  </w:num>
  <w:num w:numId="10"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1"/>
  </w:num>
  <w:num w:numId="13" w16cid:durableId="1532722903">
    <w:abstractNumId w:val="25"/>
  </w:num>
  <w:num w:numId="14" w16cid:durableId="483202902">
    <w:abstractNumId w:val="3"/>
  </w:num>
  <w:num w:numId="15" w16cid:durableId="344671567">
    <w:abstractNumId w:val="34"/>
  </w:num>
  <w:num w:numId="16" w16cid:durableId="1168983919">
    <w:abstractNumId w:val="6"/>
  </w:num>
  <w:num w:numId="17" w16cid:durableId="511578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8"/>
  </w:num>
  <w:num w:numId="19" w16cid:durableId="1972205853">
    <w:abstractNumId w:val="27"/>
  </w:num>
  <w:num w:numId="20" w16cid:durableId="237791946">
    <w:abstractNumId w:val="8"/>
  </w:num>
  <w:num w:numId="21" w16cid:durableId="1180509324">
    <w:abstractNumId w:val="19"/>
  </w:num>
  <w:num w:numId="22" w16cid:durableId="1692535787">
    <w:abstractNumId w:val="22"/>
  </w:num>
  <w:num w:numId="23" w16cid:durableId="1990552348">
    <w:abstractNumId w:val="1"/>
  </w:num>
  <w:num w:numId="24" w16cid:durableId="1504928565">
    <w:abstractNumId w:val="12"/>
  </w:num>
  <w:num w:numId="25" w16cid:durableId="1971015172">
    <w:abstractNumId w:val="7"/>
  </w:num>
  <w:num w:numId="26" w16cid:durableId="972293248">
    <w:abstractNumId w:val="29"/>
  </w:num>
  <w:num w:numId="27" w16cid:durableId="932400529">
    <w:abstractNumId w:val="36"/>
  </w:num>
  <w:num w:numId="28" w16cid:durableId="2102334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1"/>
  </w:num>
  <w:num w:numId="30" w16cid:durableId="1792742639">
    <w:abstractNumId w:val="20"/>
  </w:num>
  <w:num w:numId="31" w16cid:durableId="1680963760">
    <w:abstractNumId w:val="13"/>
  </w:num>
  <w:num w:numId="32" w16cid:durableId="706760523">
    <w:abstractNumId w:val="4"/>
  </w:num>
  <w:num w:numId="33" w16cid:durableId="1387875295">
    <w:abstractNumId w:val="32"/>
  </w:num>
  <w:num w:numId="34" w16cid:durableId="2105607728">
    <w:abstractNumId w:val="17"/>
  </w:num>
  <w:num w:numId="35" w16cid:durableId="577911297">
    <w:abstractNumId w:val="39"/>
  </w:num>
  <w:num w:numId="36" w16cid:durableId="1295719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0"/>
  </w:num>
  <w:num w:numId="38" w16cid:durableId="2003194121">
    <w:abstractNumId w:val="2"/>
  </w:num>
  <w:num w:numId="39" w16cid:durableId="1749116392">
    <w:abstractNumId w:val="33"/>
  </w:num>
  <w:num w:numId="40" w16cid:durableId="1804886640">
    <w:abstractNumId w:val="16"/>
  </w:num>
  <w:num w:numId="41" w16cid:durableId="173561985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107"/>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64E5"/>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1F"/>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03D"/>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21BA"/>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2</Pages>
  <Words>2175</Words>
  <Characters>1240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843</cp:revision>
  <dcterms:created xsi:type="dcterms:W3CDTF">2024-09-06T08:06:00Z</dcterms:created>
  <dcterms:modified xsi:type="dcterms:W3CDTF">2026-05-05T07:50:00Z</dcterms:modified>
</cp:coreProperties>
</file>